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731" w:rsidRPr="00043C05" w:rsidRDefault="003F1144" w:rsidP="00766731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WYCENA</w:t>
      </w:r>
    </w:p>
    <w:p w:rsidR="007548B9" w:rsidRPr="00043C05" w:rsidRDefault="007548B9" w:rsidP="00B36B04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36B04" w:rsidRPr="00043C05" w:rsidRDefault="00B36B04" w:rsidP="003F1144">
      <w:pPr>
        <w:pStyle w:val="Bezodstpw"/>
        <w:spacing w:line="276" w:lineRule="auto"/>
        <w:ind w:left="-284" w:right="-285"/>
        <w:rPr>
          <w:rFonts w:ascii="Arial" w:hAnsi="Arial" w:cs="Arial"/>
          <w:b/>
          <w:i/>
          <w:sz w:val="22"/>
          <w:szCs w:val="22"/>
        </w:rPr>
      </w:pPr>
      <w:r w:rsidRPr="00043C05">
        <w:rPr>
          <w:rFonts w:ascii="Arial" w:hAnsi="Arial" w:cs="Arial"/>
          <w:sz w:val="22"/>
          <w:szCs w:val="22"/>
        </w:rPr>
        <w:t xml:space="preserve">Przedmiot zamówienia: </w:t>
      </w:r>
    </w:p>
    <w:p w:rsidR="006A586A" w:rsidRPr="00043C05" w:rsidRDefault="001B0506" w:rsidP="003F1144">
      <w:pPr>
        <w:spacing w:line="276" w:lineRule="auto"/>
        <w:ind w:left="-284" w:right="-568"/>
        <w:jc w:val="both"/>
        <w:rPr>
          <w:rFonts w:ascii="Arial" w:hAnsi="Arial" w:cs="Arial"/>
          <w:b/>
          <w:i/>
          <w:sz w:val="22"/>
          <w:szCs w:val="22"/>
        </w:rPr>
      </w:pPr>
      <w:r w:rsidRPr="00043C05">
        <w:rPr>
          <w:rFonts w:ascii="Arial" w:hAnsi="Arial" w:cs="Arial"/>
          <w:b/>
          <w:i/>
          <w:sz w:val="22"/>
          <w:szCs w:val="22"/>
        </w:rPr>
        <w:t xml:space="preserve">Bieżąca konserwacja, utrzymanie oraz naprawy awaryjne urządzeń drogowych sygnalizacji świetlnych, aktywnych </w:t>
      </w:r>
      <w:proofErr w:type="spellStart"/>
      <w:r w:rsidRPr="00043C05">
        <w:rPr>
          <w:rFonts w:ascii="Arial" w:hAnsi="Arial" w:cs="Arial"/>
          <w:b/>
          <w:i/>
          <w:sz w:val="22"/>
          <w:szCs w:val="22"/>
        </w:rPr>
        <w:t>doświetleń</w:t>
      </w:r>
      <w:proofErr w:type="spellEnd"/>
      <w:r w:rsidRPr="00043C05">
        <w:rPr>
          <w:rFonts w:ascii="Arial" w:hAnsi="Arial" w:cs="Arial"/>
          <w:b/>
          <w:i/>
          <w:sz w:val="22"/>
          <w:szCs w:val="22"/>
        </w:rPr>
        <w:t xml:space="preserve"> przejść dla pieszych, podświetlanych znaków  D-6, stacji meteorologicznych oraz innych elementów BRD </w:t>
      </w:r>
      <w:r w:rsidR="006A586A" w:rsidRPr="00043C05">
        <w:rPr>
          <w:rFonts w:ascii="Arial" w:hAnsi="Arial" w:cs="Arial"/>
          <w:b/>
          <w:i/>
          <w:sz w:val="22"/>
          <w:szCs w:val="22"/>
        </w:rPr>
        <w:t xml:space="preserve">– z podziałem na części: </w:t>
      </w:r>
    </w:p>
    <w:p w:rsidR="004002F7" w:rsidRPr="00043C05" w:rsidRDefault="00FF32A3" w:rsidP="003F1144">
      <w:pPr>
        <w:spacing w:line="276" w:lineRule="auto"/>
        <w:ind w:left="-284" w:right="-285"/>
        <w:jc w:val="both"/>
        <w:rPr>
          <w:rFonts w:ascii="Arial" w:hAnsi="Arial" w:cs="Arial"/>
          <w:b/>
          <w:i/>
          <w:sz w:val="22"/>
          <w:szCs w:val="22"/>
        </w:rPr>
      </w:pPr>
      <w:r w:rsidRPr="00043C05">
        <w:rPr>
          <w:rFonts w:ascii="Arial" w:hAnsi="Arial" w:cs="Arial"/>
          <w:b/>
          <w:i/>
          <w:sz w:val="22"/>
          <w:szCs w:val="22"/>
          <w:highlight w:val="yellow"/>
        </w:rPr>
        <w:t xml:space="preserve">Część nr </w:t>
      </w:r>
      <w:r w:rsidR="00A667BA" w:rsidRPr="00043C05">
        <w:rPr>
          <w:rFonts w:ascii="Arial" w:hAnsi="Arial" w:cs="Arial"/>
          <w:b/>
          <w:i/>
          <w:sz w:val="22"/>
          <w:szCs w:val="22"/>
          <w:highlight w:val="yellow"/>
        </w:rPr>
        <w:t>5</w:t>
      </w:r>
      <w:r w:rsidRPr="00043C05">
        <w:rPr>
          <w:rFonts w:ascii="Arial" w:hAnsi="Arial" w:cs="Arial"/>
          <w:b/>
          <w:i/>
          <w:sz w:val="22"/>
          <w:szCs w:val="22"/>
          <w:highlight w:val="yellow"/>
        </w:rPr>
        <w:t xml:space="preserve"> –</w:t>
      </w:r>
      <w:r w:rsidR="00766731" w:rsidRPr="00043C05">
        <w:rPr>
          <w:rFonts w:ascii="Arial" w:hAnsi="Arial" w:cs="Arial"/>
          <w:b/>
          <w:i/>
          <w:sz w:val="22"/>
          <w:szCs w:val="22"/>
          <w:highlight w:val="yellow"/>
        </w:rPr>
        <w:t xml:space="preserve"> RDW Tarnów</w:t>
      </w:r>
      <w:r w:rsidR="004002F7" w:rsidRPr="00043C05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B36B04" w:rsidRPr="00043C05" w:rsidRDefault="00B36B04" w:rsidP="003F1144">
      <w:pPr>
        <w:spacing w:line="276" w:lineRule="auto"/>
        <w:ind w:right="110"/>
        <w:rPr>
          <w:rFonts w:ascii="Arial" w:hAnsi="Arial" w:cs="Arial"/>
          <w:b/>
          <w:sz w:val="22"/>
          <w:szCs w:val="22"/>
        </w:rPr>
      </w:pPr>
    </w:p>
    <w:tbl>
      <w:tblPr>
        <w:tblW w:w="1073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"/>
        <w:gridCol w:w="728"/>
        <w:gridCol w:w="265"/>
        <w:gridCol w:w="3142"/>
        <w:gridCol w:w="225"/>
        <w:gridCol w:w="7"/>
        <w:gridCol w:w="962"/>
        <w:gridCol w:w="165"/>
        <w:gridCol w:w="1046"/>
        <w:gridCol w:w="265"/>
        <w:gridCol w:w="1578"/>
        <w:gridCol w:w="265"/>
        <w:gridCol w:w="1577"/>
        <w:gridCol w:w="246"/>
      </w:tblGrid>
      <w:tr w:rsidR="003F1144" w:rsidRPr="00043C05" w:rsidTr="003F1144">
        <w:trPr>
          <w:gridAfter w:val="1"/>
          <w:wAfter w:w="246" w:type="dxa"/>
          <w:trHeight w:val="730"/>
        </w:trPr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3F1144" w:rsidRPr="00F73DAD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p.</w:t>
            </w:r>
          </w:p>
        </w:tc>
        <w:tc>
          <w:tcPr>
            <w:tcW w:w="3407" w:type="dxa"/>
            <w:gridSpan w:val="2"/>
            <w:shd w:val="clear" w:color="auto" w:fill="D9D9D9" w:themeFill="background1" w:themeFillShade="D9"/>
            <w:vAlign w:val="center"/>
          </w:tcPr>
          <w:p w:rsidR="003F1144" w:rsidRPr="00F73DAD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yszczególnione elementy</w:t>
            </w:r>
          </w:p>
        </w:tc>
        <w:tc>
          <w:tcPr>
            <w:tcW w:w="1194" w:type="dxa"/>
            <w:gridSpan w:val="3"/>
            <w:shd w:val="clear" w:color="auto" w:fill="D9D9D9" w:themeFill="background1" w:themeFillShade="D9"/>
            <w:vAlign w:val="center"/>
          </w:tcPr>
          <w:p w:rsidR="003F1144" w:rsidRPr="00F73DAD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ednostka miary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vAlign w:val="center"/>
          </w:tcPr>
          <w:p w:rsidR="003F1144" w:rsidRPr="00F73DAD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lość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3F1144" w:rsidRPr="00F73DAD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ena jednostkowa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3F1144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artość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  <w:r w:rsidRPr="00F73DAD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brutto (zł)</w:t>
            </w:r>
          </w:p>
          <w:p w:rsidR="003F1144" w:rsidRPr="00C03E6E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:rsidR="003F1144" w:rsidRPr="00C03E6E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(kol. 4 x kol. 5)</w:t>
            </w:r>
          </w:p>
        </w:tc>
      </w:tr>
      <w:tr w:rsidR="003F1144" w:rsidRPr="00043C05" w:rsidTr="003F1144">
        <w:trPr>
          <w:gridAfter w:val="1"/>
          <w:wAfter w:w="246" w:type="dxa"/>
          <w:trHeight w:val="149"/>
        </w:trPr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3F1144" w:rsidRPr="003F1144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114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3407" w:type="dxa"/>
            <w:gridSpan w:val="2"/>
            <w:shd w:val="clear" w:color="auto" w:fill="D9D9D9" w:themeFill="background1" w:themeFillShade="D9"/>
            <w:vAlign w:val="center"/>
          </w:tcPr>
          <w:p w:rsidR="003F1144" w:rsidRPr="003F1144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114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194" w:type="dxa"/>
            <w:gridSpan w:val="3"/>
            <w:shd w:val="clear" w:color="auto" w:fill="D9D9D9" w:themeFill="background1" w:themeFillShade="D9"/>
            <w:vAlign w:val="center"/>
          </w:tcPr>
          <w:p w:rsidR="003F1144" w:rsidRPr="003F1144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114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1211" w:type="dxa"/>
            <w:gridSpan w:val="2"/>
            <w:shd w:val="clear" w:color="auto" w:fill="D9D9D9" w:themeFill="background1" w:themeFillShade="D9"/>
            <w:vAlign w:val="center"/>
          </w:tcPr>
          <w:p w:rsidR="003F1144" w:rsidRPr="003F1144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114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3F1144" w:rsidRPr="003F1144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114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3F1144" w:rsidRPr="003F1144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3F1144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</w:p>
        </w:tc>
      </w:tr>
      <w:tr w:rsidR="00766731" w:rsidRPr="00043C05" w:rsidTr="003F1144">
        <w:trPr>
          <w:gridAfter w:val="1"/>
          <w:wAfter w:w="246" w:type="dxa"/>
          <w:trHeight w:val="310"/>
        </w:trPr>
        <w:tc>
          <w:tcPr>
            <w:tcW w:w="10490" w:type="dxa"/>
            <w:gridSpan w:val="1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6731" w:rsidRPr="00043C05" w:rsidTr="003F1144">
        <w:trPr>
          <w:gridAfter w:val="1"/>
          <w:wAfter w:w="246" w:type="dxa"/>
          <w:trHeight w:val="653"/>
        </w:trPr>
        <w:tc>
          <w:tcPr>
            <w:tcW w:w="10490" w:type="dxa"/>
            <w:gridSpan w:val="13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PODSTAWOWY ZAMÓWIENIA</w:t>
            </w:r>
          </w:p>
        </w:tc>
      </w:tr>
      <w:tr w:rsidR="00766731" w:rsidRPr="00043C05" w:rsidTr="003F1144">
        <w:trPr>
          <w:gridAfter w:val="1"/>
          <w:wAfter w:w="246" w:type="dxa"/>
          <w:trHeight w:val="424"/>
        </w:trPr>
        <w:tc>
          <w:tcPr>
            <w:tcW w:w="10490" w:type="dxa"/>
            <w:gridSpan w:val="13"/>
            <w:shd w:val="clear" w:color="auto" w:fill="F2F2F2" w:themeFill="background1" w:themeFillShade="F2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Ia</w:t>
            </w:r>
            <w:proofErr w:type="spellEnd"/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WYKAZ URZĄDZEŃ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RZEPIENNIK STRZYŻEWSKI - DW 980 - odc. 090 km 0+020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TUCHÓW - DW 977 - odc. 050 km 0+325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AKTYWNA INFORMACJA WIZUALNA - ZABAWA - DW 964 - odc. 570 km 2+089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DOMOSŁAWICE - DW 980 - odc. 20 km 1+900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 - JURKÓW - DW 980 - odc. 10 km 0+295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BOBOWA – DW 981 – ODC. 35 KM 1+290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WILCZYSKA- DW 981 – ODC. 55 KM 0+220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GORLICE- DW 977 – ODC. 230 KM 0+360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GORLICE- DW 977 – ODC. 230 KM 0+407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GOLANKA – DW 980- ODC. 80 KM 1+316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GROMNIK – DW 980 – ODC. 60 KM 8+660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PRZEJŚĆ-KRYG- DW 993 – ODC. 30 KM 2+239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PRZEJŚĆ-LISIA GÓRA – DW 984 –ODC. 10 KM 0+265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PRZEJŚĆ-LISIA GÓRA – DW 984 –ODC. 10 KM 0+935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PRZEJŚĆ-ŁUŻNA – DW 977 –ODC.190 KM 0+800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PRZEJŚĆ-NIWKA – DW 975 – ODC. 90 KM 1+820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RADŁÓW- DW 975 – ODC. 70 KM 0+400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RZEPIENNIK BISKUPI – DW 980 KM 110 KM 0+811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PRZEJŚĆ-RZEPIENNIK STRZYŻEWSKI- DW 980 –ODC. 80 KM 6+774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AKTYWNE DOŚWIETLENIE PRZEJŚĆ- SZCZUCIN- DW 982 – ODC.20 KM 0+014 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PRZEJŚĆ-PORĘBA RADLNA – DW 977 – odc.20 km 3+050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TARNOWIEC – DW 977 – ODC. 10 KM 1+260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ZABŁĘDZA- DW 977 ODC. 30 KM 2+610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PRZEJŚĆ-ZAKLICZYN – DW 980 – ODC. 50 KM 0+140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984 odc. 010 km 0+140 m. Lisia Góra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975 odc. 120 km 0+321 m. Wierzchosławice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977 odc. 230 km 0+199 m. Gorlice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973 odc. 110 km 1+475 m. Niedomice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973 odc. 110 km 1+352 m. Niedomice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977 odc. 150 km 5+170 m. Siedliska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977 odc. 010 km 1+984 m. Nowodworze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977 odc. 170 km 1+200 m. Łużna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980 odc. 050 km 2+590 m. Faściszowa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973 odc. 110 km 1+802 m. Niedomice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981 odc. 040 km 1+319 m. Jankowa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993 odc. 010 km 0+172 m. Gorlice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975 odc. 150 km 2+402 m. Łętowice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975 odc. 150 km 2+776 m. Łętowice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984 odc. 030 km 0+013 m. Stare Żukowice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980 odc. 030 km 2+240 m. Zawada Lanckorońska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STACJA METEOROLOGICZNA - SIEMIECHÓW - DW 980 odc. 060 km 3+804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GŁADYSZÓW - DW 977 odc. 290 km 0+000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- ŻABNO - DW 975 odc. 040 km 0+000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AKOMODACYJNA- DABROWA TARNOWSKA - DW 975 odc. 010 km 0+000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CIĘŻKOWICE - DW 977 odc. 140 km 0+586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DOMINIKOWICE - DW 993 odc. 020 km 0+012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DOMOSŁAWICE - DW 980 odc. 020 km 1+896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LISIA GÓRA - DW 984 odc. 020 km 0+150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SĘDZISZOWA - DW 981 odc.31 km 0+072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SĘDZISZOWA - DW 981 odc. 31 km 0+655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SIEDLISKA - DW 981 odc. 035 km 0+015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SIEDLISKA - DW 981 odc. 035 km 0+016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SIEDLISKA - DW 977 odc. 150 km 6+140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SIEMIECHÓW - DW 980 odc. 060 km 3+804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OSTRZEGAWCZA D-6 - TUCHÓW - DW 977 odc. 040 km 1+128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975 odc. 015 km 1+801 m. Morzychna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973 odc. 100 km 3+917 m. Żabno ul. Kilińskiego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AKTYWNE DOŚWIETLENIE PRZEJŚĆ- DW 973 odc. 100 km 4+166 m. Żabno ul. Kilińskiego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100 km 4+455 m. Żabno ul. Kilińskiego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100 km 4+515 m. Żabno ul. Kilińskiego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110 km 2+927 m. Ilkowice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120 km 0+025 m. Ilkowice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120 km 0+562  m. Ilkowice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120 km 0+723  m. Ilkowice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120 km 1+604 m. Łęg Tarnowski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130 km 0+103 m. Łęg Tarnowski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130 km 0+200 m. Łęg Tarnowski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130 km 0+788 m. Łęg Tarnowski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130 km 1+182 m. Łęg Tarnowski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130 km 1+184 m. Łęg Tarnowski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973 odc. 130 km 0+874 m. Łęg Tarnowski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975 odc. 040 km 0+090 m. Żabno ul. Rynek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975 odc. 040 km 0+090 m. Żabno ul. Rynek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975 odc. 040 km 0+425 m. Żabno ul. Tarnowska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 I PRZEJAZDU DLA ROWERÓW- DW 975 odc. 040 km 0+621 m. Żabno ul. Tarnowska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 I PRZEJAZDU DLA ROWERÓW- DW 975 odc. 040 km 0+836 m. Żabno ul. Tarnowska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975 odc. 040 km 1+076 m. Żabno ul. Tarnowska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 I PRZEJAZDU DLA ROWERÓW- DW 975 odc. 040 km 1+405 m. Żabno ul. Tarnowska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975 odc. 100 km 0+679 m. Wierzchosławice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984 odc. 040 km 0+010 m. Nowe Żukowice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AKTYWNE DOŚWIETLENIE PRZEJŚĆ- DW 984 odc. 040 km 2+457 m. Nowe Jastrząbka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66731" w:rsidRPr="00043C05" w:rsidTr="003F1144">
        <w:trPr>
          <w:gridAfter w:val="1"/>
          <w:wAfter w:w="246" w:type="dxa"/>
          <w:trHeight w:val="467"/>
        </w:trPr>
        <w:tc>
          <w:tcPr>
            <w:tcW w:w="1049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766731" w:rsidRPr="003F1144" w:rsidRDefault="00766731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F11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Ib</w:t>
            </w:r>
            <w:proofErr w:type="spellEnd"/>
            <w:r w:rsidRPr="003F11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F1144" w:rsidRPr="003F11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3F11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MONITORING 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STACJA METEOROLOGICZNA - SIEMIECHÓW - DW 980 odc. 060 km 3+804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GŁADYSZÓW-</w:t>
            </w:r>
            <w:r w:rsidRPr="00043C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DW 977 odc. 290 km 0+000 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AKOMODACYJNA – ŻABNO-</w:t>
            </w:r>
            <w:r w:rsidRPr="00043C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DW 975 odc. 040 km 0+000 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rPr>
          <w:gridAfter w:val="1"/>
          <w:wAfter w:w="246" w:type="dxa"/>
          <w:trHeight w:val="675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SYGNALIZACJA AKOMODACYJNA- DABROWA TARNOWSKA DW 975-</w:t>
            </w:r>
            <w:r w:rsidRPr="00043C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DW 975 odc. 010 km 0+000</w:t>
            </w:r>
          </w:p>
        </w:tc>
        <w:tc>
          <w:tcPr>
            <w:tcW w:w="1194" w:type="dxa"/>
            <w:gridSpan w:val="3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00"/>
            <w:vAlign w:val="center"/>
            <w:hideMark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55"/>
          <w:jc w:val="center"/>
        </w:trPr>
        <w:tc>
          <w:tcPr>
            <w:tcW w:w="6805" w:type="dxa"/>
            <w:gridSpan w:val="9"/>
            <w:vMerge w:val="restart"/>
            <w:shd w:val="clear" w:color="auto" w:fill="FFFF00"/>
            <w:vAlign w:val="center"/>
          </w:tcPr>
          <w:p w:rsidR="00766731" w:rsidRPr="003F1144" w:rsidRDefault="00766731" w:rsidP="00766731">
            <w:pPr>
              <w:ind w:right="20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F11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ZAKRES PODSTAWOWY </w:t>
            </w:r>
            <w:r w:rsidR="003F1144" w:rsidRPr="003F11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ZAMÓWIENIA </w:t>
            </w:r>
            <w:r w:rsidRPr="003F11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RAZEM</w:t>
            </w:r>
            <w:r w:rsidRPr="003F11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85)</w:t>
            </w: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shd w:val="clear" w:color="auto" w:fill="FFFF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395"/>
          <w:jc w:val="center"/>
        </w:trPr>
        <w:tc>
          <w:tcPr>
            <w:tcW w:w="6805" w:type="dxa"/>
            <w:gridSpan w:val="9"/>
            <w:vMerge/>
            <w:shd w:val="clear" w:color="auto" w:fill="F2F2F2" w:themeFill="background1" w:themeFillShade="F2"/>
            <w:vAlign w:val="center"/>
          </w:tcPr>
          <w:p w:rsidR="003F1144" w:rsidRPr="00043C05" w:rsidRDefault="003F1144" w:rsidP="003F1144">
            <w:pPr>
              <w:ind w:right="208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00"/>
            <w:vAlign w:val="center"/>
          </w:tcPr>
          <w:p w:rsidR="003F1144" w:rsidRDefault="003F1144" w:rsidP="003F1144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(miesięczna cena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jednostkowa brutto)</w:t>
            </w:r>
          </w:p>
          <w:p w:rsidR="003F1144" w:rsidRPr="00F73DAD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suma cz. I poz. 1 –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/ kol. 5</w:t>
            </w:r>
          </w:p>
        </w:tc>
        <w:tc>
          <w:tcPr>
            <w:tcW w:w="1823" w:type="dxa"/>
            <w:gridSpan w:val="2"/>
            <w:shd w:val="clear" w:color="auto" w:fill="FFFF00"/>
            <w:vAlign w:val="center"/>
          </w:tcPr>
          <w:p w:rsidR="003F1144" w:rsidRDefault="003F1144" w:rsidP="003F1144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(cena ofertowa </w:t>
            </w:r>
          </w:p>
          <w:p w:rsidR="003F1144" w:rsidRDefault="003F1144" w:rsidP="003F1144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– zakres podstawowy)</w:t>
            </w:r>
          </w:p>
          <w:p w:rsidR="003F1144" w:rsidRPr="00F73DAD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suma cz. I poz. 1 –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/ kol. 6</w:t>
            </w:r>
          </w:p>
        </w:tc>
      </w:tr>
      <w:tr w:rsidR="00766731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262"/>
          <w:jc w:val="center"/>
        </w:trPr>
        <w:tc>
          <w:tcPr>
            <w:tcW w:w="10471" w:type="dxa"/>
            <w:gridSpan w:val="13"/>
            <w:shd w:val="clear" w:color="auto" w:fill="auto"/>
            <w:vAlign w:val="center"/>
          </w:tcPr>
          <w:p w:rsidR="00766731" w:rsidRPr="00043C05" w:rsidRDefault="00766731" w:rsidP="000C546F">
            <w:pP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</w:tr>
      <w:tr w:rsidR="00766731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575"/>
          <w:jc w:val="center"/>
        </w:trPr>
        <w:tc>
          <w:tcPr>
            <w:tcW w:w="10471" w:type="dxa"/>
            <w:gridSpan w:val="13"/>
            <w:shd w:val="clear" w:color="auto" w:fill="FFC000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 OPCJONALNY ZAMÓWIENIA</w:t>
            </w:r>
          </w:p>
        </w:tc>
      </w:tr>
      <w:tr w:rsidR="00766731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465"/>
          <w:jc w:val="center"/>
        </w:trPr>
        <w:tc>
          <w:tcPr>
            <w:tcW w:w="10471" w:type="dxa"/>
            <w:gridSpan w:val="13"/>
            <w:shd w:val="clear" w:color="auto" w:fill="F2F2F2" w:themeFill="background1" w:themeFillShade="F2"/>
            <w:vAlign w:val="center"/>
          </w:tcPr>
          <w:p w:rsidR="00766731" w:rsidRPr="00043C05" w:rsidRDefault="00766731" w:rsidP="00766731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proofErr w:type="spellStart"/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IIa</w:t>
            </w:r>
            <w:proofErr w:type="spellEnd"/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WYKAZ URZĄDZEŃ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shd w:val="clear" w:color="auto" w:fill="auto"/>
            <w:vAlign w:val="center"/>
            <w:hideMark/>
          </w:tcPr>
          <w:p w:rsidR="00D138A0" w:rsidRPr="00043C05" w:rsidRDefault="00D138A0" w:rsidP="00FF3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 SYGNALIZACJI ŚWIETLNEJ AKOMODACYJNEJ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shd w:val="clear" w:color="auto" w:fill="auto"/>
            <w:vAlign w:val="center"/>
            <w:hideMark/>
          </w:tcPr>
          <w:p w:rsidR="00D138A0" w:rsidRPr="00043C05" w:rsidRDefault="00D138A0" w:rsidP="00FF3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 SYGNALIZACJI ŚWIETLNEJ WZBUDZANEJ DLA PIESZYCH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shd w:val="clear" w:color="auto" w:fill="auto"/>
            <w:vAlign w:val="center"/>
            <w:hideMark/>
          </w:tcPr>
          <w:p w:rsidR="00D138A0" w:rsidRPr="00043C05" w:rsidRDefault="00D138A0" w:rsidP="00FF3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KONSERWACJA I BIEŻĄCE UTRZYMANIE-AKTYWNE DOŚWIETLENIE PRZEJŚCIA DLA PIESZYCH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shd w:val="clear" w:color="auto" w:fill="auto"/>
            <w:vAlign w:val="center"/>
            <w:hideMark/>
          </w:tcPr>
          <w:p w:rsidR="00D138A0" w:rsidRPr="00043C05" w:rsidRDefault="00D138A0" w:rsidP="00FF3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UTRZYMANIE-SYGNALIZACJA OSTRZEGAWCZA D-6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shd w:val="clear" w:color="auto" w:fill="auto"/>
            <w:vAlign w:val="center"/>
            <w:hideMark/>
          </w:tcPr>
          <w:p w:rsidR="00D138A0" w:rsidRPr="00043C05" w:rsidRDefault="00D138A0" w:rsidP="00FF3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KONSERWACJA I BIEŻĄCE UTRZYMANIE-AKTYWNY ZNAK C-9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74" w:type="dxa"/>
            <w:gridSpan w:val="3"/>
            <w:shd w:val="clear" w:color="auto" w:fill="auto"/>
            <w:vAlign w:val="center"/>
            <w:hideMark/>
          </w:tcPr>
          <w:p w:rsidR="00D138A0" w:rsidRPr="00043C05" w:rsidRDefault="00D138A0" w:rsidP="00FF34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MONITORING SYGNALIZACJI ŚWIETLNEJ </w:t>
            </w:r>
          </w:p>
        </w:tc>
        <w:tc>
          <w:tcPr>
            <w:tcW w:w="112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863EF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735"/>
          <w:jc w:val="center"/>
        </w:trPr>
        <w:tc>
          <w:tcPr>
            <w:tcW w:w="10471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F1144" w:rsidRPr="00F73DAD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IIb</w:t>
            </w:r>
            <w:proofErr w:type="spellEnd"/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WYMIANA ELEMENTÓW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 w:rsidRPr="00F73D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NAPRAWY AWARYJNE</w:t>
            </w:r>
          </w:p>
          <w:p w:rsidR="001863EF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c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ena jednostkowa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>zawiera</w:t>
            </w:r>
            <w:r w:rsidRPr="00C03E6E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</w:rPr>
              <w:t xml:space="preserve"> zakup nowego elementu, dostawę oraz koszty montażu)</w:t>
            </w:r>
          </w:p>
        </w:tc>
      </w:tr>
      <w:tr w:rsidR="00D138A0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Wykonanie fundamentu pod konstrukcję słupową/maszt wraz ze zbrojeniem o kubaturze do 3 m3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D138A0" w:rsidRPr="00043C05" w:rsidRDefault="003F1144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138A0"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D13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38A0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masztu sygnalizacyjnego (rurowego) wraz z listwami łączeniowymi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D138A0" w:rsidRPr="00043C05" w:rsidRDefault="003F1144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138A0"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D13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38A0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słupa wysięgnikowego sygnalizacyjnego (rurowego) wraz z listwami łączeniowymi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D138A0" w:rsidRPr="00043C05" w:rsidRDefault="003F1144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138A0"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D13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słupa doświetlenia przejścia 5-6 m ( stalowy ocynkowany 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słupa doświetlenia przejścia 5-6 m ( aluminiowy 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fundamentu prefabrykowanego pod słup doświetlenia przejścia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Wymiana wysięgnika słupa ( prosty, </w:t>
            </w:r>
            <w:proofErr w:type="spellStart"/>
            <w:r w:rsidRPr="00043C05">
              <w:rPr>
                <w:rFonts w:ascii="Arial" w:hAnsi="Arial" w:cs="Arial"/>
                <w:sz w:val="16"/>
                <w:szCs w:val="16"/>
              </w:rPr>
              <w:t>łukowy,cofający</w:t>
            </w:r>
            <w:proofErr w:type="spellEnd"/>
            <w:r w:rsidRPr="00043C05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czujnika obecności pieszego wraz z wspornikiem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Wymiana głowicy sterującej aktywnym doświetleniem przejścia ( </w:t>
            </w:r>
            <w:proofErr w:type="spellStart"/>
            <w:r w:rsidRPr="00043C05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043C05">
              <w:rPr>
                <w:rFonts w:ascii="Arial" w:hAnsi="Arial" w:cs="Arial"/>
                <w:sz w:val="16"/>
                <w:szCs w:val="16"/>
              </w:rPr>
              <w:t>. 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043C05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043C05">
              <w:rPr>
                <w:rFonts w:ascii="Arial" w:hAnsi="Arial" w:cs="Arial"/>
                <w:sz w:val="16"/>
                <w:szCs w:val="16"/>
              </w:rPr>
              <w:t>. kasetonu D-6 wraz z pulsatorami (AIW ) - montaż na słupie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konstrukcji bramowej (rurowej) wraz z listwami łączeniowymi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94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latarni 3x300 LED na maszcie, wysięgniku lub konstrukcji bramowej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latarni 2x200 LED na maszcie, wysięgniku lub konstrukcji bramowej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latarni LED 1x300/200 na maszcie, wysięgniku lub konstrukcji bramowej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ekranu kontrastowego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konsoli mocującej latarnię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Wymiana zintegrowanego przycisku wzbudzenia dla pieszych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Wymiana sygnalizatora akustycznego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kamery wideodetekcji wraz z wspornikiem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karty sterownika wraz z procesorem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karty sterownika ,moduł grup sygnalizacyjnych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38A0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karty wideo detekcji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D138A0" w:rsidRPr="00043C05" w:rsidRDefault="003F1144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138A0"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D13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38A0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pętli indukcyjnej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D138A0" w:rsidRPr="00043C05" w:rsidRDefault="003F1144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D138A0" w:rsidRPr="00043C0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D13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38A0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kabli  wideodetekcji (wraz z zarobieniem końcówek oraz podłączeniem sterownik - kamera)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D138A0" w:rsidRPr="00043C05" w:rsidRDefault="003F1144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="00D138A0" w:rsidRPr="00043C0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D13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38A0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obudowy sterownika sygnalizacji świetlnej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D138A0" w:rsidRPr="00043C05" w:rsidRDefault="003F1144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138A0"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D13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Wykonanie kanalizacji kablowej jednootworowej ( do śr.110 mm 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Wykonanie kanalizacji kablowej dwuotworowej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kabla YKY 3x1,5mm2  lub 3x2,5mm2 (wraz z zarobieniem końcówek 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kabla YKSY 10x1,5mm2  (wraz z zarobieniem końcówek oraz podłączeniem sterownik - odbiornik)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kabla YKSY 19x1,5mm2  (wraz z zarobieniem końcówek oraz podłączeniem sterownik - odbiornik)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kabla zasilającego YKY 3x 10 mm2 ( lub równoważnego Al. 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studni kablowej SK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kompletnego znaku podświetlanego D-6 nad jezdnią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obudowy wraz z układem sterującym dla znaku podświetlanego D-6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Wymiana czujnika/automatu zmierzchowego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oprawy oświetleniowej asymetrycznej, doświetlającej przejście dla pieszych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akumulatorów zasilających do znaków podświetlanych D-6 lub aktywnych C-9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>Wymiana aktywnego znaku C-9 ( śr. 60,80,90 cm 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Wymiana słupka/wspornika znaku C-9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043C05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043C05">
              <w:rPr>
                <w:rFonts w:ascii="Arial" w:hAnsi="Arial" w:cs="Arial"/>
                <w:sz w:val="16"/>
                <w:szCs w:val="16"/>
              </w:rPr>
              <w:t>. sterownika sygnalizacji świetlnej wzbudzanej wraz z fundamentem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bottom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 16 grup sygnalizacyjnych wraz z fund.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bottom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Wymiana </w:t>
            </w:r>
            <w:proofErr w:type="spellStart"/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kpl</w:t>
            </w:r>
            <w:proofErr w:type="spellEnd"/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. sterownika sygnalizacji świetlnej </w:t>
            </w:r>
            <w:proofErr w:type="spellStart"/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obsług.do</w:t>
            </w:r>
            <w:proofErr w:type="spellEnd"/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 xml:space="preserve"> 32 grup sygnalizacyjnych wraz z fund.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F1144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Wykonanie </w:t>
            </w:r>
            <w:proofErr w:type="spellStart"/>
            <w:r w:rsidRPr="00043C05">
              <w:rPr>
                <w:rFonts w:ascii="Arial" w:hAnsi="Arial" w:cs="Arial"/>
                <w:sz w:val="16"/>
                <w:szCs w:val="16"/>
              </w:rPr>
              <w:t>el.programu</w:t>
            </w:r>
            <w:proofErr w:type="spellEnd"/>
            <w:r w:rsidRPr="00043C05">
              <w:rPr>
                <w:rFonts w:ascii="Arial" w:hAnsi="Arial" w:cs="Arial"/>
                <w:sz w:val="16"/>
                <w:szCs w:val="16"/>
              </w:rPr>
              <w:t xml:space="preserve"> sygnalizacji świetlnej i zaprogramowanie sterownika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3F1144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38A0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75"/>
          <w:jc w:val="center"/>
        </w:trPr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63EF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>
            <w:pPr>
              <w:rPr>
                <w:rFonts w:ascii="Arial" w:hAnsi="Arial" w:cs="Arial"/>
                <w:sz w:val="16"/>
                <w:szCs w:val="16"/>
              </w:rPr>
            </w:pPr>
            <w:r w:rsidRPr="00043C05">
              <w:rPr>
                <w:rFonts w:ascii="Arial" w:hAnsi="Arial" w:cs="Arial"/>
                <w:sz w:val="16"/>
                <w:szCs w:val="16"/>
              </w:rPr>
              <w:t xml:space="preserve">Wymiana </w:t>
            </w:r>
            <w:proofErr w:type="spellStart"/>
            <w:r w:rsidRPr="00043C05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043C05">
              <w:rPr>
                <w:rFonts w:ascii="Arial" w:hAnsi="Arial" w:cs="Arial"/>
                <w:sz w:val="16"/>
                <w:szCs w:val="16"/>
              </w:rPr>
              <w:t>.</w:t>
            </w:r>
            <w:r w:rsidR="003F11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3C05">
              <w:rPr>
                <w:rFonts w:ascii="Arial" w:hAnsi="Arial" w:cs="Arial"/>
                <w:sz w:val="16"/>
                <w:szCs w:val="16"/>
              </w:rPr>
              <w:t>stacji meteorologicznej ( bez czujnika drogowego )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  <w:hideMark/>
          </w:tcPr>
          <w:p w:rsidR="00D138A0" w:rsidRPr="00043C05" w:rsidRDefault="003F1144" w:rsidP="001847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D138A0" w:rsidRPr="00043C05">
              <w:rPr>
                <w:rFonts w:ascii="Arial" w:hAnsi="Arial" w:cs="Arial"/>
                <w:color w:val="000000"/>
                <w:sz w:val="16"/>
                <w:szCs w:val="16"/>
              </w:rPr>
              <w:t>zt.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D138A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  <w:hideMark/>
          </w:tcPr>
          <w:p w:rsidR="00D138A0" w:rsidRPr="00043C05" w:rsidRDefault="00D138A0" w:rsidP="00184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344B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651"/>
          <w:jc w:val="center"/>
        </w:trPr>
        <w:tc>
          <w:tcPr>
            <w:tcW w:w="8648" w:type="dxa"/>
            <w:gridSpan w:val="11"/>
            <w:vMerge w:val="restart"/>
            <w:shd w:val="clear" w:color="auto" w:fill="FFC000"/>
            <w:vAlign w:val="center"/>
          </w:tcPr>
          <w:p w:rsidR="00FF344B" w:rsidRPr="00043C05" w:rsidRDefault="00FF344B" w:rsidP="00555FA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ZAKRES OPCJONALNY </w:t>
            </w:r>
            <w:r w:rsidR="003F114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ZAMÓWIENIA</w:t>
            </w: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 RAZEM</w:t>
            </w:r>
            <w:r w:rsidRPr="00043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(poz. 1 – 50)</w:t>
            </w:r>
          </w:p>
        </w:tc>
        <w:tc>
          <w:tcPr>
            <w:tcW w:w="1823" w:type="dxa"/>
            <w:gridSpan w:val="2"/>
            <w:shd w:val="clear" w:color="auto" w:fill="FFC000"/>
            <w:vAlign w:val="center"/>
          </w:tcPr>
          <w:p w:rsidR="00FF344B" w:rsidRPr="00043C05" w:rsidRDefault="00FF344B" w:rsidP="00555F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344B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489"/>
          <w:jc w:val="center"/>
        </w:trPr>
        <w:tc>
          <w:tcPr>
            <w:tcW w:w="8648" w:type="dxa"/>
            <w:gridSpan w:val="11"/>
            <w:vMerge/>
            <w:shd w:val="clear" w:color="auto" w:fill="FFC000"/>
            <w:vAlign w:val="center"/>
          </w:tcPr>
          <w:p w:rsidR="00FF344B" w:rsidRPr="00043C05" w:rsidRDefault="00FF344B" w:rsidP="00555F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  <w:gridSpan w:val="2"/>
            <w:shd w:val="clear" w:color="auto" w:fill="FFC000"/>
            <w:vAlign w:val="center"/>
          </w:tcPr>
          <w:p w:rsidR="003F1144" w:rsidRDefault="003F1144" w:rsidP="003F1144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cena ofertowa </w:t>
            </w:r>
            <w:r w:rsidRPr="00F73DAD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br/>
              <w:t>– zakres opcjonalny)</w:t>
            </w:r>
          </w:p>
          <w:p w:rsidR="00FF344B" w:rsidRPr="00043C05" w:rsidRDefault="003F1144" w:rsidP="003F11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suma cz. II poz. 1 – 50 / kol. 6</w:t>
            </w:r>
          </w:p>
        </w:tc>
      </w:tr>
      <w:tr w:rsidR="00FF344B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325"/>
          <w:jc w:val="center"/>
        </w:trPr>
        <w:tc>
          <w:tcPr>
            <w:tcW w:w="10471" w:type="dxa"/>
            <w:gridSpan w:val="13"/>
            <w:shd w:val="clear" w:color="auto" w:fill="auto"/>
            <w:vAlign w:val="center"/>
          </w:tcPr>
          <w:p w:rsidR="00FF344B" w:rsidRPr="00043C05" w:rsidRDefault="00FF344B" w:rsidP="00555FA5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FF344B" w:rsidRPr="00043C05" w:rsidTr="003F1144">
        <w:tblPrEx>
          <w:jc w:val="center"/>
          <w:tblInd w:w="0" w:type="dxa"/>
        </w:tblPrEx>
        <w:trPr>
          <w:gridBefore w:val="1"/>
          <w:wBefore w:w="265" w:type="dxa"/>
          <w:trHeight w:val="845"/>
          <w:jc w:val="center"/>
        </w:trPr>
        <w:tc>
          <w:tcPr>
            <w:tcW w:w="8648" w:type="dxa"/>
            <w:gridSpan w:val="11"/>
            <w:shd w:val="clear" w:color="auto" w:fill="92D050"/>
            <w:vAlign w:val="center"/>
          </w:tcPr>
          <w:p w:rsidR="00FF344B" w:rsidRPr="00043C05" w:rsidRDefault="00FF344B" w:rsidP="00555FA5">
            <w:pPr>
              <w:pStyle w:val="Tekstpodstawowy"/>
              <w:spacing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043C05">
              <w:rPr>
                <w:rFonts w:cs="Arial"/>
                <w:b/>
                <w:sz w:val="16"/>
                <w:szCs w:val="16"/>
              </w:rPr>
              <w:t>SUMA – CENA OFERTOWA</w:t>
            </w:r>
          </w:p>
          <w:p w:rsidR="00FF344B" w:rsidRPr="00043C05" w:rsidRDefault="00FF344B" w:rsidP="00555FA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43C05">
              <w:rPr>
                <w:rFonts w:ascii="Arial" w:hAnsi="Arial" w:cs="Arial"/>
                <w:b/>
                <w:sz w:val="16"/>
                <w:szCs w:val="16"/>
              </w:rPr>
              <w:t>(ŁĄCZNA WARTOSĆ ZAKRESU PODSTAWOWEGO i ZAKRESU OPCJONALNEGO</w:t>
            </w:r>
            <w:r w:rsidR="003F114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823" w:type="dxa"/>
            <w:gridSpan w:val="2"/>
            <w:shd w:val="clear" w:color="auto" w:fill="92D050"/>
            <w:vAlign w:val="center"/>
          </w:tcPr>
          <w:p w:rsidR="00FF344B" w:rsidRPr="00043C05" w:rsidRDefault="00FF344B" w:rsidP="00555FA5">
            <w:pPr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</w:tr>
    </w:tbl>
    <w:p w:rsidR="003F1144" w:rsidRPr="00CB3F82" w:rsidRDefault="003F1144" w:rsidP="003F1144">
      <w:pPr>
        <w:spacing w:line="276" w:lineRule="auto"/>
        <w:ind w:right="110"/>
        <w:rPr>
          <w:rFonts w:ascii="Arial" w:hAnsi="Arial" w:cs="Arial"/>
          <w:b/>
          <w:sz w:val="20"/>
          <w:szCs w:val="20"/>
        </w:rPr>
      </w:pPr>
    </w:p>
    <w:p w:rsidR="003F1144" w:rsidRPr="00F73DAD" w:rsidRDefault="003F1144" w:rsidP="003F1144">
      <w:pPr>
        <w:tabs>
          <w:tab w:val="left" w:pos="142"/>
        </w:tabs>
        <w:ind w:left="-142" w:right="-568" w:hanging="142"/>
        <w:jc w:val="both"/>
        <w:rPr>
          <w:rFonts w:ascii="Arial" w:hAnsi="Arial" w:cs="Arial"/>
          <w:i/>
          <w:sz w:val="10"/>
          <w:szCs w:val="10"/>
        </w:rPr>
      </w:pPr>
      <w:r w:rsidRPr="00F73DAD">
        <w:rPr>
          <w:rFonts w:ascii="Arial" w:hAnsi="Arial" w:cs="Arial"/>
          <w:i/>
          <w:sz w:val="10"/>
          <w:szCs w:val="10"/>
        </w:rPr>
        <w:t xml:space="preserve">*  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F73DAD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>
        <w:rPr>
          <w:rFonts w:ascii="Arial" w:hAnsi="Arial" w:cs="Arial"/>
          <w:i/>
          <w:sz w:val="10"/>
          <w:szCs w:val="10"/>
        </w:rPr>
        <w:t xml:space="preserve"> </w:t>
      </w:r>
      <w:r w:rsidRPr="00F73DAD">
        <w:rPr>
          <w:rFonts w:ascii="Arial" w:hAnsi="Arial" w:cs="Arial"/>
          <w:i/>
          <w:sz w:val="10"/>
          <w:szCs w:val="10"/>
        </w:rPr>
        <w:t xml:space="preserve">o podatku od towarów </w:t>
      </w:r>
      <w:r>
        <w:rPr>
          <w:rFonts w:ascii="Arial" w:hAnsi="Arial" w:cs="Arial"/>
          <w:i/>
          <w:sz w:val="10"/>
          <w:szCs w:val="10"/>
        </w:rPr>
        <w:br/>
      </w:r>
      <w:r w:rsidRPr="00F73DAD">
        <w:rPr>
          <w:rFonts w:ascii="Arial" w:hAnsi="Arial" w:cs="Arial"/>
          <w:i/>
          <w:sz w:val="10"/>
          <w:szCs w:val="10"/>
        </w:rPr>
        <w:t>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p w:rsidR="003F1144" w:rsidRPr="008173C9" w:rsidRDefault="003F1144" w:rsidP="003F1144">
      <w:pPr>
        <w:spacing w:line="276" w:lineRule="auto"/>
        <w:ind w:right="-427"/>
        <w:rPr>
          <w:rFonts w:ascii="Arial" w:hAnsi="Arial" w:cs="Arial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Pr="008173C9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Pr="008173C9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  <w:r w:rsidRPr="008173C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F5FBAB" wp14:editId="27C4B94C">
                <wp:simplePos x="0" y="0"/>
                <wp:positionH relativeFrom="column">
                  <wp:posOffset>3263900</wp:posOffset>
                </wp:positionH>
                <wp:positionV relativeFrom="paragraph">
                  <wp:posOffset>8890</wp:posOffset>
                </wp:positionV>
                <wp:extent cx="2552700" cy="443865"/>
                <wp:effectExtent l="0" t="0" r="317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144" w:rsidRDefault="003F1144" w:rsidP="003F114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3F1144" w:rsidRPr="000A5C64" w:rsidRDefault="003F1144" w:rsidP="003F114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F5FB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7pt;margin-top:.7pt;width:201pt;height:34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" stroked="f">
                <v:textbox style="mso-fit-shape-to-text:t">
                  <w:txbxContent>
                    <w:p w:rsidR="003F1144" w:rsidRDefault="003F1144" w:rsidP="003F114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3F1144" w:rsidRPr="000A5C64" w:rsidRDefault="003F1144" w:rsidP="003F114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1144" w:rsidRPr="008173C9" w:rsidRDefault="003F1144" w:rsidP="003F1144">
      <w:pPr>
        <w:ind w:right="-427"/>
        <w:jc w:val="both"/>
        <w:rPr>
          <w:rFonts w:ascii="Arial" w:eastAsia="Calibri" w:hAnsi="Arial" w:cs="Arial"/>
          <w:i/>
          <w:sz w:val="12"/>
          <w:szCs w:val="12"/>
        </w:rPr>
      </w:pPr>
    </w:p>
    <w:p w:rsidR="003F1144" w:rsidRPr="008173C9" w:rsidRDefault="003F1144" w:rsidP="003F1144">
      <w:pPr>
        <w:ind w:right="-427"/>
        <w:jc w:val="both"/>
        <w:rPr>
          <w:rFonts w:ascii="Arial" w:eastAsia="Calibri" w:hAnsi="Arial" w:cs="Arial"/>
          <w:i/>
          <w:sz w:val="4"/>
          <w:szCs w:val="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Default="003F1144" w:rsidP="003F1144">
      <w:pPr>
        <w:ind w:right="-427"/>
        <w:jc w:val="both"/>
        <w:rPr>
          <w:rFonts w:ascii="Arial" w:eastAsia="Calibri" w:hAnsi="Arial" w:cs="Arial"/>
          <w:i/>
          <w:sz w:val="14"/>
          <w:szCs w:val="14"/>
        </w:rPr>
      </w:pPr>
    </w:p>
    <w:p w:rsidR="003F1144" w:rsidRPr="000F25B7" w:rsidRDefault="003F1144" w:rsidP="003F1144">
      <w:pPr>
        <w:ind w:left="-284" w:right="-568"/>
        <w:jc w:val="both"/>
        <w:rPr>
          <w:rFonts w:ascii="Arial" w:eastAsia="Calibri" w:hAnsi="Arial" w:cs="Arial"/>
          <w:i/>
          <w:sz w:val="14"/>
          <w:szCs w:val="14"/>
        </w:rPr>
      </w:pPr>
      <w:r w:rsidRPr="000F25B7">
        <w:rPr>
          <w:rFonts w:ascii="Arial" w:eastAsia="Calibri" w:hAnsi="Arial" w:cs="Arial"/>
          <w:i/>
          <w:sz w:val="14"/>
          <w:szCs w:val="14"/>
        </w:rPr>
        <w:t>UWAGA!</w:t>
      </w:r>
    </w:p>
    <w:p w:rsidR="003F1144" w:rsidRPr="000F25B7" w:rsidRDefault="003F1144" w:rsidP="003F1144">
      <w:pPr>
        <w:ind w:left="-284" w:right="-568"/>
        <w:jc w:val="both"/>
        <w:rPr>
          <w:rFonts w:ascii="Arial" w:eastAsia="Calibri" w:hAnsi="Arial" w:cs="Arial"/>
          <w:i/>
          <w:sz w:val="6"/>
          <w:szCs w:val="6"/>
        </w:rPr>
      </w:pPr>
    </w:p>
    <w:p w:rsidR="003F1144" w:rsidRPr="00C03E6E" w:rsidRDefault="003F1144" w:rsidP="003F1144">
      <w:pPr>
        <w:ind w:left="-284" w:right="-568"/>
        <w:jc w:val="both"/>
        <w:rPr>
          <w:rFonts w:ascii="Arial" w:eastAsia="Calibri" w:hAnsi="Arial" w:cs="Arial"/>
          <w:b/>
          <w:i/>
          <w:sz w:val="14"/>
          <w:szCs w:val="14"/>
        </w:rPr>
      </w:pPr>
      <w:r w:rsidRPr="00C03E6E">
        <w:rPr>
          <w:rFonts w:ascii="Arial" w:eastAsia="Calibri" w:hAnsi="Arial" w:cs="Arial"/>
          <w:b/>
          <w:i/>
          <w:sz w:val="14"/>
          <w:szCs w:val="14"/>
        </w:rPr>
        <w:t>Wymagane jest, aby określ</w:t>
      </w:r>
      <w:r>
        <w:rPr>
          <w:rFonts w:ascii="Arial" w:eastAsia="Calibri" w:hAnsi="Arial" w:cs="Arial"/>
          <w:b/>
          <w:i/>
          <w:sz w:val="14"/>
          <w:szCs w:val="14"/>
        </w:rPr>
        <w:t>o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ne / wskaz</w:t>
      </w:r>
      <w:r>
        <w:rPr>
          <w:rFonts w:ascii="Arial" w:eastAsia="Calibri" w:hAnsi="Arial" w:cs="Arial"/>
          <w:b/>
          <w:i/>
          <w:sz w:val="14"/>
          <w:szCs w:val="14"/>
        </w:rPr>
        <w:t xml:space="preserve">ane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w </w:t>
      </w:r>
      <w:r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ceny jednostkowe (brutto) dla poszczególnych wyszczególnionych niżej asortymentów (elementów) przedmiotu zamówienia ujętych w </w:t>
      </w:r>
      <w:r>
        <w:rPr>
          <w:rFonts w:ascii="Arial" w:eastAsia="Calibri" w:hAnsi="Arial" w:cs="Arial"/>
          <w:b/>
          <w:i/>
          <w:sz w:val="14"/>
          <w:szCs w:val="14"/>
        </w:rPr>
        <w:t>formularzu WYCENY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 były jednolite / jednakowe w kontekście zakresu podstawowego zamówienia </w:t>
      </w:r>
      <w:r>
        <w:rPr>
          <w:rFonts w:ascii="Arial" w:eastAsia="Calibri" w:hAnsi="Arial" w:cs="Arial"/>
          <w:b/>
          <w:i/>
          <w:sz w:val="14"/>
          <w:szCs w:val="14"/>
        </w:rPr>
        <w:br/>
      </w:r>
      <w:r w:rsidRPr="00C03E6E">
        <w:rPr>
          <w:rFonts w:ascii="Arial" w:eastAsia="Calibri" w:hAnsi="Arial" w:cs="Arial"/>
          <w:b/>
          <w:i/>
          <w:sz w:val="14"/>
          <w:szCs w:val="14"/>
        </w:rPr>
        <w:t xml:space="preserve">i zakresu opcjonalnego zamówienia. Wymóg przedmiotowej jednolitości cen jednostkowych dotyczy elementów zamówienia ujętych w następujących pozycjach </w:t>
      </w:r>
      <w:r>
        <w:rPr>
          <w:rFonts w:ascii="Arial" w:eastAsia="Calibri" w:hAnsi="Arial" w:cs="Arial"/>
          <w:b/>
          <w:i/>
          <w:sz w:val="14"/>
          <w:szCs w:val="14"/>
        </w:rPr>
        <w:t xml:space="preserve">formularza WYCENY </w:t>
      </w:r>
      <w:r w:rsidRPr="00C03E6E">
        <w:rPr>
          <w:rFonts w:ascii="Arial" w:eastAsia="Calibri" w:hAnsi="Arial" w:cs="Arial"/>
          <w:b/>
          <w:i/>
          <w:sz w:val="14"/>
          <w:szCs w:val="14"/>
        </w:rPr>
        <w:t>(uznawanych za asortymenty tożsame w kontekście zakresu podstawowego i zakresu opcjonalnego):</w:t>
      </w:r>
    </w:p>
    <w:p w:rsidR="003F1144" w:rsidRPr="00C03E6E" w:rsidRDefault="003F1144" w:rsidP="003F1144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ind w:left="142" w:right="-568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1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40 i poz. 56 – 81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>
        <w:rPr>
          <w:rFonts w:ascii="Arial" w:hAnsi="Arial" w:cs="Arial"/>
          <w:b/>
          <w:i/>
          <w:sz w:val="14"/>
          <w:szCs w:val="14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cena jednostkowa podana w ramach poz. 3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3F1144" w:rsidRPr="00C03E6E" w:rsidRDefault="003F1144" w:rsidP="003F1144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ind w:left="142" w:right="-568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42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44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poz.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t>1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3F1144" w:rsidRPr="00C03E6E" w:rsidRDefault="003F1144" w:rsidP="003F1144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ind w:left="142" w:right="-568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45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55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podana w ramach poz.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t>4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zamówienia;</w:t>
      </w:r>
    </w:p>
    <w:p w:rsidR="003F1144" w:rsidRPr="00C03E6E" w:rsidRDefault="003F1144" w:rsidP="003F1144">
      <w:pPr>
        <w:pStyle w:val="Akapitzlist"/>
        <w:numPr>
          <w:ilvl w:val="0"/>
          <w:numId w:val="6"/>
        </w:numPr>
        <w:shd w:val="clear" w:color="auto" w:fill="FFFFFF"/>
        <w:tabs>
          <w:tab w:val="left" w:pos="426"/>
        </w:tabs>
        <w:ind w:left="142" w:right="-568" w:hanging="284"/>
        <w:jc w:val="both"/>
        <w:rPr>
          <w:rFonts w:ascii="Arial" w:hAnsi="Arial" w:cs="Arial"/>
          <w:b/>
          <w:i/>
          <w:sz w:val="14"/>
          <w:szCs w:val="14"/>
        </w:rPr>
      </w:pP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ceny jednostkowe podane w ramach poz.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82</w:t>
      </w:r>
      <w:r w:rsidRPr="00C03E6E">
        <w:rPr>
          <w:rFonts w:ascii="Arial" w:hAnsi="Arial" w:cs="Arial"/>
          <w:b/>
          <w:i/>
          <w:sz w:val="14"/>
          <w:szCs w:val="14"/>
          <w:highlight w:val="yellow"/>
        </w:rPr>
        <w:t xml:space="preserve"> – </w:t>
      </w:r>
      <w:r>
        <w:rPr>
          <w:rFonts w:ascii="Arial" w:hAnsi="Arial" w:cs="Arial"/>
          <w:b/>
          <w:i/>
          <w:sz w:val="14"/>
          <w:szCs w:val="14"/>
          <w:highlight w:val="yellow"/>
        </w:rPr>
        <w:t>85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podstawowy zamówienia winny mieć taką samą wartość jak </w:t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 xml:space="preserve">cena jednostkowa </w:t>
      </w:r>
      <w:r>
        <w:rPr>
          <w:rFonts w:ascii="Arial" w:hAnsi="Arial" w:cs="Arial"/>
          <w:b/>
          <w:i/>
          <w:sz w:val="14"/>
          <w:szCs w:val="14"/>
          <w:shd w:val="clear" w:color="auto" w:fill="FFC000"/>
        </w:rPr>
        <w:br/>
      </w:r>
      <w:r w:rsidRPr="00C03E6E">
        <w:rPr>
          <w:rFonts w:ascii="Arial" w:hAnsi="Arial" w:cs="Arial"/>
          <w:b/>
          <w:i/>
          <w:sz w:val="14"/>
          <w:szCs w:val="14"/>
          <w:shd w:val="clear" w:color="auto" w:fill="FFC000"/>
        </w:rPr>
        <w:t>podana w ramach poz. 6</w:t>
      </w:r>
      <w:r w:rsidRPr="00C03E6E">
        <w:rPr>
          <w:rFonts w:ascii="Arial" w:hAnsi="Arial" w:cs="Arial"/>
          <w:b/>
          <w:i/>
          <w:sz w:val="14"/>
          <w:szCs w:val="14"/>
        </w:rPr>
        <w:t xml:space="preserve"> w tabeli zakres opcjonalny zamówienia</w:t>
      </w:r>
      <w:r>
        <w:rPr>
          <w:rFonts w:ascii="Arial" w:hAnsi="Arial" w:cs="Arial"/>
          <w:b/>
          <w:i/>
          <w:sz w:val="14"/>
          <w:szCs w:val="14"/>
        </w:rPr>
        <w:t>.</w:t>
      </w:r>
    </w:p>
    <w:p w:rsidR="003F1144" w:rsidRPr="000F25B7" w:rsidRDefault="003F1144" w:rsidP="003F1144">
      <w:pPr>
        <w:pStyle w:val="Akapitzlist"/>
        <w:shd w:val="clear" w:color="auto" w:fill="FFFFFF"/>
        <w:tabs>
          <w:tab w:val="left" w:pos="426"/>
        </w:tabs>
        <w:ind w:left="-284" w:right="-568"/>
        <w:jc w:val="both"/>
        <w:rPr>
          <w:rFonts w:ascii="Arial" w:hAnsi="Arial" w:cs="Arial"/>
          <w:i/>
          <w:sz w:val="6"/>
          <w:szCs w:val="6"/>
        </w:rPr>
      </w:pPr>
    </w:p>
    <w:p w:rsidR="00FF344B" w:rsidRPr="003F1144" w:rsidRDefault="003F1144" w:rsidP="003F1144">
      <w:pPr>
        <w:ind w:left="-284" w:right="-568"/>
        <w:jc w:val="both"/>
        <w:rPr>
          <w:rFonts w:ascii="Arial" w:hAnsi="Arial" w:cs="Arial"/>
          <w:i/>
          <w:sz w:val="12"/>
          <w:szCs w:val="12"/>
        </w:rPr>
      </w:pPr>
      <w:r w:rsidRPr="006436E5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elektronicznym). </w:t>
      </w:r>
      <w:r w:rsidRPr="006436E5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6436E5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6436E5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p w:rsidR="00FF344B" w:rsidRPr="00043C05" w:rsidRDefault="00FF344B" w:rsidP="00FF344B">
      <w:pPr>
        <w:spacing w:line="360" w:lineRule="auto"/>
        <w:ind w:right="110"/>
        <w:rPr>
          <w:rFonts w:ascii="Arial" w:hAnsi="Arial" w:cs="Arial"/>
          <w:b/>
          <w:sz w:val="22"/>
          <w:szCs w:val="22"/>
        </w:rPr>
      </w:pPr>
    </w:p>
    <w:sectPr w:rsidR="00FF344B" w:rsidRPr="00043C05" w:rsidSect="003F1144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73D" w:rsidRDefault="0049073D" w:rsidP="00595DD8">
      <w:r>
        <w:separator/>
      </w:r>
    </w:p>
  </w:endnote>
  <w:endnote w:type="continuationSeparator" w:id="0">
    <w:p w:rsidR="0049073D" w:rsidRDefault="0049073D" w:rsidP="0059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3774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66731" w:rsidRPr="00FB04A6" w:rsidRDefault="00766731" w:rsidP="00FB04A6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FB04A6">
          <w:rPr>
            <w:rFonts w:ascii="Arial" w:hAnsi="Arial" w:cs="Arial"/>
            <w:sz w:val="16"/>
            <w:szCs w:val="16"/>
          </w:rPr>
          <w:fldChar w:fldCharType="begin"/>
        </w:r>
        <w:r w:rsidRPr="00FB04A6">
          <w:rPr>
            <w:rFonts w:ascii="Arial" w:hAnsi="Arial" w:cs="Arial"/>
            <w:sz w:val="16"/>
            <w:szCs w:val="16"/>
          </w:rPr>
          <w:instrText>PAGE   \* MERGEFORMAT</w:instrText>
        </w:r>
        <w:r w:rsidRPr="00FB04A6">
          <w:rPr>
            <w:rFonts w:ascii="Arial" w:hAnsi="Arial" w:cs="Arial"/>
            <w:sz w:val="16"/>
            <w:szCs w:val="16"/>
          </w:rPr>
          <w:fldChar w:fldCharType="separate"/>
        </w:r>
        <w:r w:rsidR="00DC156B">
          <w:rPr>
            <w:rFonts w:ascii="Arial" w:hAnsi="Arial" w:cs="Arial"/>
            <w:noProof/>
            <w:sz w:val="16"/>
            <w:szCs w:val="16"/>
          </w:rPr>
          <w:t>6</w:t>
        </w:r>
        <w:r w:rsidRPr="00FB04A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9509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66731" w:rsidRPr="00595DD8" w:rsidRDefault="00766731" w:rsidP="00595DD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95DD8">
          <w:rPr>
            <w:rFonts w:ascii="Arial" w:hAnsi="Arial" w:cs="Arial"/>
            <w:sz w:val="16"/>
            <w:szCs w:val="16"/>
          </w:rPr>
          <w:fldChar w:fldCharType="begin"/>
        </w:r>
        <w:r w:rsidRPr="00595DD8">
          <w:rPr>
            <w:rFonts w:ascii="Arial" w:hAnsi="Arial" w:cs="Arial"/>
            <w:sz w:val="16"/>
            <w:szCs w:val="16"/>
          </w:rPr>
          <w:instrText>PAGE   \* MERGEFORMAT</w:instrText>
        </w:r>
        <w:r w:rsidRPr="00595DD8">
          <w:rPr>
            <w:rFonts w:ascii="Arial" w:hAnsi="Arial" w:cs="Arial"/>
            <w:sz w:val="16"/>
            <w:szCs w:val="16"/>
          </w:rPr>
          <w:fldChar w:fldCharType="separate"/>
        </w:r>
        <w:r w:rsidR="00DC156B">
          <w:rPr>
            <w:rFonts w:ascii="Arial" w:hAnsi="Arial" w:cs="Arial"/>
            <w:noProof/>
            <w:sz w:val="16"/>
            <w:szCs w:val="16"/>
          </w:rPr>
          <w:t>1</w:t>
        </w:r>
        <w:r w:rsidRPr="00595DD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73D" w:rsidRDefault="0049073D" w:rsidP="00595DD8">
      <w:r>
        <w:separator/>
      </w:r>
    </w:p>
  </w:footnote>
  <w:footnote w:type="continuationSeparator" w:id="0">
    <w:p w:rsidR="0049073D" w:rsidRDefault="0049073D" w:rsidP="0059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731" w:rsidRPr="0084687E" w:rsidRDefault="00766731" w:rsidP="003F1144">
    <w:pPr>
      <w:keepNext/>
      <w:spacing w:line="300" w:lineRule="auto"/>
      <w:ind w:right="-568"/>
      <w:jc w:val="right"/>
      <w:outlineLvl w:val="2"/>
      <w:rPr>
        <w:rFonts w:ascii="Arial" w:hAnsi="Arial" w:cs="Arial"/>
        <w:bCs/>
        <w:sz w:val="16"/>
        <w:szCs w:val="16"/>
      </w:rPr>
    </w:pPr>
    <w:bookmarkStart w:id="1" w:name="_Hlk69901147"/>
    <w:bookmarkStart w:id="2" w:name="_Hlk69901148"/>
    <w:r w:rsidRPr="0084687E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>2.5</w:t>
    </w:r>
    <w:r w:rsidRPr="0084687E">
      <w:rPr>
        <w:rFonts w:ascii="Arial" w:hAnsi="Arial" w:cs="Arial"/>
        <w:bCs/>
        <w:sz w:val="16"/>
        <w:szCs w:val="16"/>
      </w:rPr>
      <w:t xml:space="preserve">.1. SWZ </w:t>
    </w:r>
  </w:p>
  <w:p w:rsidR="00766731" w:rsidRPr="0084687E" w:rsidRDefault="00766731" w:rsidP="003F1144">
    <w:pPr>
      <w:numPr>
        <w:ilvl w:val="0"/>
        <w:numId w:val="1"/>
      </w:numPr>
      <w:ind w:right="-56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ZDW-DN-4-271-98/24</w:t>
    </w:r>
    <w:r w:rsidRPr="0084687E">
      <w:rPr>
        <w:rFonts w:ascii="Arial" w:hAnsi="Arial" w:cs="Arial"/>
        <w:sz w:val="16"/>
        <w:szCs w:val="16"/>
      </w:rPr>
      <w:t>)</w:t>
    </w:r>
    <w:bookmarkEnd w:id="1"/>
    <w:bookmarkEnd w:id="2"/>
  </w:p>
  <w:p w:rsidR="00766731" w:rsidRDefault="007667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36FE2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12DA"/>
    <w:multiLevelType w:val="hybridMultilevel"/>
    <w:tmpl w:val="8D185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02D2C"/>
    <w:multiLevelType w:val="hybridMultilevel"/>
    <w:tmpl w:val="44D2B3F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734A38F9"/>
    <w:multiLevelType w:val="hybridMultilevel"/>
    <w:tmpl w:val="B2505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F2750C"/>
    <w:multiLevelType w:val="hybridMultilevel"/>
    <w:tmpl w:val="2E0E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B04"/>
    <w:rsid w:val="000057E8"/>
    <w:rsid w:val="00033F07"/>
    <w:rsid w:val="00043C05"/>
    <w:rsid w:val="00047674"/>
    <w:rsid w:val="000A5DB5"/>
    <w:rsid w:val="000C546F"/>
    <w:rsid w:val="000C7E4A"/>
    <w:rsid w:val="000F2027"/>
    <w:rsid w:val="00112806"/>
    <w:rsid w:val="0016720F"/>
    <w:rsid w:val="001847ED"/>
    <w:rsid w:val="001863EF"/>
    <w:rsid w:val="00193A69"/>
    <w:rsid w:val="001B0506"/>
    <w:rsid w:val="001B1FF7"/>
    <w:rsid w:val="001B7D3F"/>
    <w:rsid w:val="001C725D"/>
    <w:rsid w:val="001F23A6"/>
    <w:rsid w:val="00217681"/>
    <w:rsid w:val="002262AE"/>
    <w:rsid w:val="00240143"/>
    <w:rsid w:val="002C756E"/>
    <w:rsid w:val="00354391"/>
    <w:rsid w:val="00357927"/>
    <w:rsid w:val="00375332"/>
    <w:rsid w:val="003922B2"/>
    <w:rsid w:val="003B0B74"/>
    <w:rsid w:val="003B0C34"/>
    <w:rsid w:val="003B4AD2"/>
    <w:rsid w:val="003D09BB"/>
    <w:rsid w:val="003F1144"/>
    <w:rsid w:val="003F1442"/>
    <w:rsid w:val="004002F7"/>
    <w:rsid w:val="00476744"/>
    <w:rsid w:val="00483185"/>
    <w:rsid w:val="0049073D"/>
    <w:rsid w:val="0055280E"/>
    <w:rsid w:val="00563B7B"/>
    <w:rsid w:val="005816F8"/>
    <w:rsid w:val="00595DD8"/>
    <w:rsid w:val="005B119E"/>
    <w:rsid w:val="005F113F"/>
    <w:rsid w:val="0063543B"/>
    <w:rsid w:val="00650C50"/>
    <w:rsid w:val="00693253"/>
    <w:rsid w:val="006A586A"/>
    <w:rsid w:val="006B48F1"/>
    <w:rsid w:val="006E1315"/>
    <w:rsid w:val="00704CEA"/>
    <w:rsid w:val="00726ED4"/>
    <w:rsid w:val="007371FD"/>
    <w:rsid w:val="00741075"/>
    <w:rsid w:val="007548B9"/>
    <w:rsid w:val="0076623F"/>
    <w:rsid w:val="00766731"/>
    <w:rsid w:val="007B6707"/>
    <w:rsid w:val="00804B53"/>
    <w:rsid w:val="008A67F6"/>
    <w:rsid w:val="00961B96"/>
    <w:rsid w:val="00972BB2"/>
    <w:rsid w:val="0098716D"/>
    <w:rsid w:val="009B1F81"/>
    <w:rsid w:val="009B4D47"/>
    <w:rsid w:val="009D4A2D"/>
    <w:rsid w:val="009E0C83"/>
    <w:rsid w:val="00A12649"/>
    <w:rsid w:val="00A13A71"/>
    <w:rsid w:val="00A3084D"/>
    <w:rsid w:val="00A32560"/>
    <w:rsid w:val="00A34708"/>
    <w:rsid w:val="00A667BA"/>
    <w:rsid w:val="00A90C1A"/>
    <w:rsid w:val="00AA6F68"/>
    <w:rsid w:val="00AC3BEE"/>
    <w:rsid w:val="00B055B3"/>
    <w:rsid w:val="00B36B04"/>
    <w:rsid w:val="00B9662F"/>
    <w:rsid w:val="00C36DE1"/>
    <w:rsid w:val="00CA66E2"/>
    <w:rsid w:val="00CB1DB1"/>
    <w:rsid w:val="00CB50ED"/>
    <w:rsid w:val="00CC22F7"/>
    <w:rsid w:val="00D138A0"/>
    <w:rsid w:val="00D37CB2"/>
    <w:rsid w:val="00D47B7D"/>
    <w:rsid w:val="00D62985"/>
    <w:rsid w:val="00D9233B"/>
    <w:rsid w:val="00DC156B"/>
    <w:rsid w:val="00DD22B7"/>
    <w:rsid w:val="00E5294F"/>
    <w:rsid w:val="00E7438F"/>
    <w:rsid w:val="00E8349F"/>
    <w:rsid w:val="00F10CE0"/>
    <w:rsid w:val="00F740EA"/>
    <w:rsid w:val="00F9010E"/>
    <w:rsid w:val="00FB04A6"/>
    <w:rsid w:val="00FE53D5"/>
    <w:rsid w:val="00FF125E"/>
    <w:rsid w:val="00FF32A3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30E90"/>
  <w15:docId w15:val="{719D16D8-C9DE-4485-B965-A6AA6166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B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6B0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B36B04"/>
    <w:rPr>
      <w:color w:val="0000FF"/>
      <w:u w:val="single"/>
    </w:rPr>
  </w:style>
  <w:style w:type="paragraph" w:styleId="Bezodstpw">
    <w:name w:val="No Spacing"/>
    <w:uiPriority w:val="1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E4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FF3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5DD8"/>
    <w:pPr>
      <w:suppressAutoHyphens/>
      <w:jc w:val="both"/>
    </w:pPr>
    <w:rPr>
      <w:rFonts w:ascii="Arial" w:hAnsi="Arial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95DD8"/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FF34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D068F-BFDC-42A4-A351-1238A5EE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2080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Safinowska-Sierpińska</dc:creator>
  <cp:lastModifiedBy>Inga Gęsiarz-Nowak</cp:lastModifiedBy>
  <cp:revision>10</cp:revision>
  <cp:lastPrinted>2020-11-06T13:12:00Z</cp:lastPrinted>
  <dcterms:created xsi:type="dcterms:W3CDTF">2024-10-11T10:34:00Z</dcterms:created>
  <dcterms:modified xsi:type="dcterms:W3CDTF">2024-10-28T10:34:00Z</dcterms:modified>
</cp:coreProperties>
</file>